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724CDB46">
            <wp:extent cx="5391147" cy="2178388"/>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8"/>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8D26A2">
        <w:trPr>
          <w:trHeight w:val="901"/>
        </w:trPr>
        <w:tc>
          <w:tcPr>
            <w:tcW w:w="8681" w:type="dxa"/>
            <w:gridSpan w:val="2"/>
            <w:shd w:val="clear" w:color="auto" w:fill="174AE3"/>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8D26A2">
        <w:trPr>
          <w:trHeight w:val="262"/>
        </w:trPr>
        <w:tc>
          <w:tcPr>
            <w:tcW w:w="8733" w:type="dxa"/>
            <w:gridSpan w:val="4"/>
            <w:shd w:val="clear" w:color="auto" w:fill="174AE3"/>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7295A7A2">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77C59943">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1E6A86E4">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8D26A2">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174AE3"/>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174AE3"/>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5D824" w14:textId="77777777" w:rsidR="008604AD" w:rsidRDefault="008604AD">
      <w:r>
        <w:separator/>
      </w:r>
    </w:p>
  </w:endnote>
  <w:endnote w:type="continuationSeparator" w:id="0">
    <w:p w14:paraId="38CAE8DB" w14:textId="77777777" w:rsidR="008604AD" w:rsidRDefault="00860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1AB40" w14:textId="77777777" w:rsidR="008604AD" w:rsidRDefault="008604AD">
      <w:r>
        <w:separator/>
      </w:r>
    </w:p>
  </w:footnote>
  <w:footnote w:type="continuationSeparator" w:id="0">
    <w:p w14:paraId="624C2D43" w14:textId="77777777" w:rsidR="008604AD" w:rsidRDefault="00860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263B29F7" w:rsidR="00F05142" w:rsidRDefault="008D26A2">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28EBF19E">
          <wp:simplePos x="0" y="0"/>
          <wp:positionH relativeFrom="leftMargin">
            <wp:posOffset>640715</wp:posOffset>
          </wp:positionH>
          <wp:positionV relativeFrom="paragraph">
            <wp:posOffset>238125</wp:posOffset>
          </wp:positionV>
          <wp:extent cx="377190" cy="377190"/>
          <wp:effectExtent l="0" t="0" r="3810" b="381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7190"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2272">
      <w:rPr>
        <w:noProof/>
      </w:rPr>
      <mc:AlternateContent>
        <mc:Choice Requires="wps">
          <w:drawing>
            <wp:anchor distT="45720" distB="45720" distL="114300" distR="114300" simplePos="0" relativeHeight="251665408" behindDoc="0" locked="0" layoutInCell="1" allowOverlap="1" wp14:anchorId="2D867F4C" wp14:editId="46C5B994">
              <wp:simplePos x="0" y="0"/>
              <wp:positionH relativeFrom="column">
                <wp:posOffset>4310380</wp:posOffset>
              </wp:positionH>
              <wp:positionV relativeFrom="paragraph">
                <wp:posOffset>123825</wp:posOffset>
              </wp:positionV>
              <wp:extent cx="1781175"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33375"/>
                      </a:xfrm>
                      <a:prstGeom prst="rect">
                        <a:avLst/>
                      </a:prstGeom>
                      <a:noFill/>
                      <a:ln w="9525">
                        <a:noFill/>
                        <a:miter lim="800000"/>
                        <a:headEnd/>
                        <a:tailEnd/>
                      </a:ln>
                    </wps:spPr>
                    <wps:txbx>
                      <w:txbxContent>
                        <w:p w14:paraId="34DC411D" w14:textId="593FB358" w:rsidR="00F05142" w:rsidRPr="006E7DA1" w:rsidRDefault="008D26A2"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ESTOMATOLOGÍA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Cuadro de texto 2" o:spid="_x0000_s1026" type="#_x0000_t202" style="position:absolute;left:0;text-align:left;margin-left:339.4pt;margin-top:9.75pt;width:140.25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" filled="f" stroked="f">
              <v:textbox>
                <w:txbxContent>
                  <w:p w14:paraId="34DC411D" w14:textId="593FB358" w:rsidR="00F05142" w:rsidRPr="006E7DA1" w:rsidRDefault="008D26A2"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ESTOMATOLOGÍA</w:t>
                    </w:r>
                  </w:p>
                </w:txbxContent>
              </v:textbox>
              <w10:wrap type="square"/>
            </v:shape>
          </w:pict>
        </mc:Fallback>
      </mc:AlternateContent>
    </w:r>
    <w:r w:rsidR="00F05142">
      <w:rPr>
        <w:noProof/>
      </w:rPr>
      <mc:AlternateContent>
        <mc:Choice Requires="wps">
          <w:drawing>
            <wp:anchor distT="45720" distB="45720" distL="114300" distR="114300" simplePos="0" relativeHeight="251663360" behindDoc="0" locked="0" layoutInCell="1" allowOverlap="1" wp14:anchorId="68166785" wp14:editId="3D3136C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7"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240F44AB">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78CA0C77">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7A4D21D8">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18485"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5DF37D44">
              <wp:simplePos x="0" y="0"/>
              <wp:positionH relativeFrom="column">
                <wp:posOffset>4312920</wp:posOffset>
              </wp:positionH>
              <wp:positionV relativeFrom="paragraph">
                <wp:posOffset>49691</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8" type="#_x0000_t202" style="position:absolute;left:0;text-align:left;margin-left:339.6pt;margin-top:3.9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C5E70"/>
    <w:rsid w:val="000D1FB6"/>
    <w:rsid w:val="000D4523"/>
    <w:rsid w:val="00153FC3"/>
    <w:rsid w:val="00171B66"/>
    <w:rsid w:val="00184062"/>
    <w:rsid w:val="001A3826"/>
    <w:rsid w:val="001C013E"/>
    <w:rsid w:val="001E44AD"/>
    <w:rsid w:val="002F43D9"/>
    <w:rsid w:val="004D7814"/>
    <w:rsid w:val="004E5238"/>
    <w:rsid w:val="00567B9A"/>
    <w:rsid w:val="005D3F30"/>
    <w:rsid w:val="006318D8"/>
    <w:rsid w:val="008604AD"/>
    <w:rsid w:val="008D26A2"/>
    <w:rsid w:val="00A23DF8"/>
    <w:rsid w:val="00A44ECA"/>
    <w:rsid w:val="00B42272"/>
    <w:rsid w:val="00BB6369"/>
    <w:rsid w:val="00BC1BC5"/>
    <w:rsid w:val="00CE1CBE"/>
    <w:rsid w:val="00D107AF"/>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9</cp:revision>
  <dcterms:created xsi:type="dcterms:W3CDTF">2023-09-08T20:45:00Z</dcterms:created>
  <dcterms:modified xsi:type="dcterms:W3CDTF">2024-02-15T21:43:00Z</dcterms:modified>
</cp:coreProperties>
</file>